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C0B" w:rsidRDefault="00F842D2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236C0B" w:rsidRDefault="00F842D2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:rsidR="00236C0B" w:rsidRDefault="00F842D2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236C0B" w:rsidRDefault="00F842D2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236C0B" w:rsidRDefault="00F842D2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236C0B" w:rsidRDefault="00236C0B">
      <w:pPr>
        <w:pStyle w:val="1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0B" w:rsidRDefault="00F842D2">
      <w:pPr>
        <w:pStyle w:val="10"/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</w:rPr>
      </w:pPr>
      <w:r>
        <w:rPr>
          <w:rFonts w:ascii="Times New Roman" w:eastAsia="PMingLiU" w:hAnsi="Times New Roman" w:cs="Times New Roman"/>
          <w:b/>
          <w:sz w:val="28"/>
          <w:szCs w:val="28"/>
        </w:rPr>
        <w:t>Кафедра финансовых рынков и финансового инжиниринга</w:t>
      </w:r>
    </w:p>
    <w:p w:rsidR="00236C0B" w:rsidRDefault="00F842D2">
      <w:pPr>
        <w:pStyle w:val="10"/>
        <w:spacing w:after="0" w:line="322" w:lineRule="exact"/>
        <w:ind w:left="180"/>
        <w:jc w:val="center"/>
        <w:rPr>
          <w:rFonts w:ascii="Times New Roman" w:eastAsia="Times New Roman" w:hAnsi="Times New Roman" w:cs="Times New Roman"/>
          <w:color w:val="000000"/>
          <w:spacing w:val="10"/>
          <w:sz w:val="25"/>
          <w:szCs w:val="25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236C0B" w:rsidRDefault="00236C0B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236C0B" w:rsidRDefault="00236C0B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236C0B" w:rsidRDefault="00F842D2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УТВЕРЖДАЮ</w:t>
      </w:r>
    </w:p>
    <w:p w:rsidR="00236C0B" w:rsidRDefault="00236C0B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236C0B" w:rsidRDefault="00F842D2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Проректор по учебной и методической работе </w:t>
      </w:r>
    </w:p>
    <w:p w:rsidR="00236C0B" w:rsidRDefault="00236C0B">
      <w:pPr>
        <w:pStyle w:val="10"/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</w:p>
    <w:p w:rsidR="00236C0B" w:rsidRDefault="00F842D2">
      <w:pPr>
        <w:pStyle w:val="10"/>
        <w:tabs>
          <w:tab w:val="left" w:leader="underscore" w:pos="8207"/>
        </w:tabs>
        <w:spacing w:after="67" w:line="250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Е.А. Каменева</w:t>
      </w:r>
    </w:p>
    <w:p w:rsidR="00236C0B" w:rsidRDefault="00F842D2">
      <w:pPr>
        <w:pStyle w:val="10"/>
        <w:tabs>
          <w:tab w:val="left" w:pos="8490"/>
        </w:tabs>
        <w:spacing w:after="730" w:line="250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«</w:t>
      </w:r>
      <w:r w:rsidR="006216F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» </w:t>
      </w:r>
      <w:r w:rsidR="006216F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мая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2024 г.</w:t>
      </w:r>
    </w:p>
    <w:p w:rsidR="00236C0B" w:rsidRDefault="00236C0B">
      <w:pPr>
        <w:pStyle w:val="1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6C0B" w:rsidRDefault="00F842D2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К.В. Криничанский </w:t>
      </w:r>
    </w:p>
    <w:p w:rsidR="00236C0B" w:rsidRDefault="00F842D2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:rsidR="00236C0B" w:rsidRDefault="00236C0B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6C0B" w:rsidRDefault="00F842D2">
      <w:pPr>
        <w:pStyle w:val="10"/>
        <w:tabs>
          <w:tab w:val="left" w:pos="4215"/>
        </w:tabs>
        <w:spacing w:after="0"/>
        <w:jc w:val="center"/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Направление подготовки: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38.04.08 «Финансы и кредит»</w:t>
      </w:r>
    </w:p>
    <w:p w:rsidR="00236C0B" w:rsidRDefault="00F842D2">
      <w:pPr>
        <w:pStyle w:val="10"/>
        <w:tabs>
          <w:tab w:val="left" w:pos="421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Направленность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магистратуры:</w:t>
      </w:r>
    </w:p>
    <w:p w:rsidR="00236C0B" w:rsidRDefault="00F842D2">
      <w:pPr>
        <w:pStyle w:val="10"/>
        <w:tabs>
          <w:tab w:val="left" w:pos="4215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«Финансовая математика и анализ рынков»</w:t>
      </w:r>
    </w:p>
    <w:p w:rsidR="00236C0B" w:rsidRDefault="00236C0B">
      <w:pPr>
        <w:pStyle w:val="10"/>
        <w:spacing w:after="0" w:line="360" w:lineRule="auto"/>
        <w:ind w:right="-284"/>
        <w:jc w:val="both"/>
        <w:rPr>
          <w:rFonts w:ascii="Times New Roman" w:eastAsia="Arial Unicode MS" w:hAnsi="Times New Roman" w:cs="Times New Roman"/>
          <w:color w:val="FF0000"/>
          <w:sz w:val="28"/>
          <w:szCs w:val="28"/>
          <w:u w:val="single"/>
          <w:lang w:eastAsia="ru-RU" w:bidi="ru-RU"/>
        </w:rPr>
      </w:pPr>
    </w:p>
    <w:p w:rsidR="00236C0B" w:rsidRDefault="00236C0B">
      <w:pPr>
        <w:pStyle w:val="10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16F3" w:rsidRPr="006216F3" w:rsidRDefault="006216F3" w:rsidP="006216F3">
      <w:pPr>
        <w:widowControl w:val="0"/>
        <w:suppressAutoHyphens w:val="0"/>
        <w:spacing w:line="276" w:lineRule="auto"/>
        <w:jc w:val="center"/>
        <w:rPr>
          <w:rFonts w:ascii="Times New Roman" w:eastAsia="DejaVu Sans" w:hAnsi="Times New Roman" w:cs="Times New Roman"/>
          <w:i/>
          <w:sz w:val="28"/>
          <w:szCs w:val="28"/>
        </w:rPr>
      </w:pPr>
      <w:r w:rsidRPr="006216F3">
        <w:rPr>
          <w:rFonts w:ascii="Times New Roman" w:eastAsia="DejaVu Sans" w:hAnsi="Times New Roman" w:cs="Times New Roman"/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6216F3" w:rsidRPr="006216F3" w:rsidRDefault="006216F3" w:rsidP="006216F3">
      <w:pPr>
        <w:widowControl w:val="0"/>
        <w:suppressAutoHyphens w:val="0"/>
        <w:spacing w:line="276" w:lineRule="auto"/>
        <w:jc w:val="center"/>
        <w:rPr>
          <w:rFonts w:ascii="Times New Roman" w:eastAsia="DejaVu Sans" w:hAnsi="Times New Roman" w:cs="Times New Roman"/>
          <w:sz w:val="28"/>
          <w:szCs w:val="28"/>
        </w:rPr>
      </w:pPr>
      <w:r w:rsidRPr="006216F3">
        <w:rPr>
          <w:rFonts w:ascii="Times New Roman" w:eastAsia="DejaVu Sans" w:hAnsi="Times New Roman" w:cs="Times New Roman"/>
          <w:i/>
          <w:iCs/>
          <w:sz w:val="28"/>
          <w:szCs w:val="28"/>
        </w:rPr>
        <w:t xml:space="preserve"> (</w:t>
      </w:r>
      <w:bookmarkStart w:id="0" w:name="_Hlk117084302"/>
      <w:r w:rsidRPr="006216F3">
        <w:rPr>
          <w:rFonts w:ascii="Times New Roman" w:eastAsia="DejaVu Sans" w:hAnsi="Times New Roman" w:cs="Times New Roman"/>
          <w:i/>
          <w:sz w:val="28"/>
          <w:szCs w:val="28"/>
        </w:rPr>
        <w:t>протокол № 45 от «21» мая 2024 г.</w:t>
      </w:r>
      <w:r w:rsidRPr="006216F3">
        <w:rPr>
          <w:rFonts w:ascii="Times New Roman" w:eastAsia="DejaVu Sans" w:hAnsi="Times New Roman" w:cs="Times New Roman"/>
          <w:i/>
          <w:iCs/>
          <w:sz w:val="28"/>
          <w:szCs w:val="28"/>
        </w:rPr>
        <w:t>)</w:t>
      </w:r>
      <w:bookmarkEnd w:id="0"/>
    </w:p>
    <w:p w:rsidR="006216F3" w:rsidRPr="006216F3" w:rsidRDefault="006216F3" w:rsidP="006216F3">
      <w:pPr>
        <w:widowControl w:val="0"/>
        <w:suppressAutoHyphens w:val="0"/>
        <w:spacing w:line="276" w:lineRule="auto"/>
        <w:jc w:val="center"/>
        <w:rPr>
          <w:rFonts w:ascii="Times New Roman" w:eastAsia="DejaVu Sans" w:hAnsi="Times New Roman" w:cs="Times New Roman"/>
          <w:i/>
          <w:iCs/>
          <w:sz w:val="28"/>
          <w:szCs w:val="28"/>
        </w:rPr>
      </w:pPr>
    </w:p>
    <w:p w:rsidR="006216F3" w:rsidRPr="006216F3" w:rsidRDefault="006216F3" w:rsidP="006216F3">
      <w:pPr>
        <w:widowControl w:val="0"/>
        <w:suppressAutoHyphens w:val="0"/>
        <w:spacing w:line="276" w:lineRule="auto"/>
        <w:jc w:val="center"/>
        <w:rPr>
          <w:rFonts w:ascii="Times New Roman" w:eastAsia="DejaVu Sans" w:hAnsi="Times New Roman" w:cs="Times New Roman"/>
          <w:i/>
          <w:sz w:val="28"/>
          <w:szCs w:val="28"/>
        </w:rPr>
      </w:pPr>
      <w:r w:rsidRPr="006216F3">
        <w:rPr>
          <w:rFonts w:ascii="Times New Roman" w:eastAsia="DejaVu Sans" w:hAnsi="Times New Roman" w:cs="Times New Roman"/>
          <w:i/>
          <w:sz w:val="28"/>
          <w:szCs w:val="28"/>
        </w:rPr>
        <w:t>Одобрено Кафедрой финансовых рынков и финансового инжиниринга</w:t>
      </w:r>
    </w:p>
    <w:p w:rsidR="006216F3" w:rsidRPr="006216F3" w:rsidRDefault="006216F3" w:rsidP="006216F3">
      <w:pPr>
        <w:widowControl w:val="0"/>
        <w:suppressAutoHyphens w:val="0"/>
        <w:ind w:left="720"/>
        <w:jc w:val="center"/>
        <w:rPr>
          <w:rFonts w:ascii="Times New Roman" w:eastAsia="Times New Roman" w:hAnsi="Times New Roman" w:cs="Times New Roman"/>
          <w:lang w:eastAsia="ru-RU"/>
        </w:rPr>
      </w:pPr>
      <w:r w:rsidRPr="006216F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6216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№ </w:t>
      </w:r>
      <w:r w:rsidRPr="006216F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14</w:t>
      </w:r>
      <w:r w:rsidRPr="006216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«</w:t>
      </w:r>
      <w:r w:rsidRPr="006216F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27</w:t>
      </w:r>
      <w:r w:rsidRPr="006216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Pr="006216F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апреля</w:t>
      </w:r>
      <w:r w:rsidRPr="006216F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2024 г.)</w:t>
      </w:r>
    </w:p>
    <w:p w:rsidR="00236C0B" w:rsidRDefault="00236C0B">
      <w:pPr>
        <w:pStyle w:val="10"/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bookmarkStart w:id="1" w:name="_GoBack"/>
      <w:bookmarkEnd w:id="1"/>
    </w:p>
    <w:p w:rsidR="00236C0B" w:rsidRDefault="00236C0B">
      <w:pPr>
        <w:pStyle w:val="10"/>
        <w:spacing w:after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236C0B" w:rsidRDefault="00236C0B">
      <w:pPr>
        <w:pStyle w:val="10"/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</w:p>
    <w:p w:rsidR="00236C0B" w:rsidRDefault="00F842D2">
      <w:pPr>
        <w:pStyle w:val="1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Москва 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236C0B" w:rsidRDefault="00236C0B">
      <w:pPr>
        <w:pStyle w:val="10"/>
        <w:shd w:val="clear" w:color="auto" w:fill="FFFFFF"/>
        <w:tabs>
          <w:tab w:val="left" w:pos="0"/>
          <w:tab w:val="left" w:pos="2880"/>
        </w:tabs>
        <w:spacing w:after="0" w:line="326" w:lineRule="exact"/>
        <w:ind w:left="38" w:right="5830"/>
        <w:rPr>
          <w:rFonts w:ascii="Times New Roman" w:hAnsi="Times New Roman" w:cs="Times New Roman"/>
          <w:b/>
          <w:sz w:val="28"/>
          <w:szCs w:val="28"/>
        </w:rPr>
      </w:pPr>
    </w:p>
    <w:p w:rsidR="00236C0B" w:rsidRDefault="00236C0B">
      <w:pPr>
        <w:pStyle w:val="10"/>
        <w:shd w:val="clear" w:color="auto" w:fill="FFFFFF"/>
        <w:tabs>
          <w:tab w:val="left" w:pos="0"/>
          <w:tab w:val="left" w:pos="2880"/>
        </w:tabs>
        <w:spacing w:after="0" w:line="326" w:lineRule="exact"/>
        <w:ind w:left="38" w:right="5830"/>
        <w:rPr>
          <w:rFonts w:ascii="Times New Roman" w:hAnsi="Times New Roman" w:cs="Times New Roman"/>
          <w:b/>
          <w:sz w:val="28"/>
          <w:szCs w:val="28"/>
        </w:rPr>
      </w:pPr>
    </w:p>
    <w:p w:rsidR="00236C0B" w:rsidRDefault="00F842D2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236C0B" w:rsidRDefault="00236C0B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sdt>
      <w:sdtPr>
        <w:id w:val="1746596946"/>
        <w:docPartObj>
          <w:docPartGallery w:val="Table of Contents"/>
          <w:docPartUnique/>
        </w:docPartObj>
      </w:sdtPr>
      <w:sdtEndPr/>
      <w:sdtContent>
        <w:p w:rsidR="00236C0B" w:rsidRDefault="00F842D2">
          <w:pPr>
            <w:tabs>
              <w:tab w:val="left" w:pos="440"/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sz w:val="28"/>
              <w:szCs w:val="28"/>
            </w:rPr>
            <w:instrText>TOC \z \o "1-3" \u \h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3571676">
            <w:r>
              <w:rPr>
                <w:rFonts w:ascii="Times New Roman" w:hAnsi="Times New Roman" w:cs="Times New Roman"/>
                <w:webHidden/>
                <w:sz w:val="28"/>
                <w:szCs w:val="28"/>
              </w:rPr>
              <w:t>1.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планируемыми результатами проведения научно-исследовательской работы (далее – НИС)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_Toc163571676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236C0B" w:rsidRDefault="00F842D2">
          <w:pPr>
            <w:tabs>
              <w:tab w:val="left" w:pos="440"/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63571677">
            <w:r>
              <w:rPr>
                <w:rFonts w:ascii="Times New Roman" w:hAnsi="Times New Roman" w:cs="Times New Roman"/>
                <w:webHidden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Учебно-тематический план НИС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</w:instrText>
            </w:r>
            <w:r>
              <w:rPr>
                <w:webHidden/>
              </w:rPr>
              <w:instrText>_Toc163571677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236C0B" w:rsidRDefault="00F842D2">
          <w:pPr>
            <w:tabs>
              <w:tab w:val="left" w:pos="440"/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63571678">
            <w:r>
              <w:rPr>
                <w:rFonts w:ascii="Times New Roman" w:hAnsi="Times New Roman" w:cs="Times New Roman"/>
                <w:webHidden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Перечень основной и дополнительной учебной литературы, необходимой для выполнения НИС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_Toc163571678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236C0B" w:rsidRDefault="00F842D2">
          <w:pPr>
            <w:tabs>
              <w:tab w:val="left" w:pos="440"/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63571679">
            <w:r>
              <w:rPr>
                <w:rFonts w:ascii="Times New Roman" w:hAnsi="Times New Roman" w:cs="Times New Roman"/>
                <w:webHidden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Перечень ресурсов информационно-телекоммуникационной сети «Интернет», необходимых для освоения НИС.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_Toc163571679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236C0B" w:rsidRDefault="00F842D2">
          <w:pPr>
            <w:tabs>
              <w:tab w:val="left" w:pos="440"/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63571680">
            <w:r>
              <w:rPr>
                <w:rFonts w:ascii="Times New Roman" w:hAnsi="Times New Roman" w:cs="Times New Roman"/>
                <w:webHidden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Отчетность студентов по НИС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_Toc163571680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236C0B" w:rsidRDefault="00236C0B">
      <w:pPr>
        <w:tabs>
          <w:tab w:val="right" w:leader="dot" w:pos="9345"/>
        </w:tabs>
        <w:spacing w:line="360" w:lineRule="auto"/>
        <w:rPr>
          <w:rFonts w:eastAsia="DejaVu Sans" w:cs="Calibri"/>
        </w:rPr>
      </w:pPr>
    </w:p>
    <w:p w:rsidR="00236C0B" w:rsidRDefault="00236C0B">
      <w:pPr>
        <w:tabs>
          <w:tab w:val="right" w:leader="dot" w:pos="9345"/>
        </w:tabs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6C0B" w:rsidRDefault="00236C0B">
      <w:pPr>
        <w:pStyle w:val="10"/>
        <w:spacing w:line="360" w:lineRule="auto"/>
      </w:pPr>
    </w:p>
    <w:p w:rsidR="00236C0B" w:rsidRDefault="00236C0B">
      <w:pPr>
        <w:pStyle w:val="1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C0B" w:rsidRDefault="00236C0B">
      <w:pPr>
        <w:pStyle w:val="1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C0B" w:rsidRDefault="00236C0B">
      <w:pPr>
        <w:pStyle w:val="1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C0B" w:rsidRDefault="00F842D2">
      <w:pPr>
        <w:pStyle w:val="10"/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236C0B" w:rsidRDefault="00F842D2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участия в работе научно-исследовательского семинара у студентов, обучающихся по направлению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38.04.08 «Финансы и кредит»</w:t>
      </w:r>
      <w:r>
        <w:rPr>
          <w:rFonts w:ascii="Times New Roman" w:hAnsi="Times New Roman" w:cs="Times New Roman"/>
          <w:sz w:val="28"/>
          <w:szCs w:val="28"/>
        </w:rPr>
        <w:t>, направленность программы магистратуры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математика и анализ рынков</w:t>
      </w:r>
      <w:r>
        <w:rPr>
          <w:rFonts w:ascii="Times New Roman" w:hAnsi="Times New Roman" w:cs="Times New Roman"/>
          <w:sz w:val="28"/>
          <w:szCs w:val="28"/>
        </w:rPr>
        <w:t>» формируются следующие компетенции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ff5"/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780"/>
        <w:gridCol w:w="2112"/>
        <w:gridCol w:w="2470"/>
        <w:gridCol w:w="2983"/>
      </w:tblGrid>
      <w:tr w:rsidR="00236C0B">
        <w:trPr>
          <w:tblHeader/>
        </w:trPr>
        <w:tc>
          <w:tcPr>
            <w:tcW w:w="1782" w:type="dxa"/>
            <w:vAlign w:val="center"/>
          </w:tcPr>
          <w:p w:rsidR="00236C0B" w:rsidRDefault="00F842D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14" w:type="dxa"/>
            <w:vAlign w:val="center"/>
          </w:tcPr>
          <w:p w:rsidR="00236C0B" w:rsidRDefault="00F842D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72" w:type="dxa"/>
            <w:vAlign w:val="center"/>
          </w:tcPr>
          <w:p w:rsidR="00236C0B" w:rsidRDefault="00F842D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86" w:type="dxa"/>
            <w:vAlign w:val="center"/>
          </w:tcPr>
          <w:p w:rsidR="00236C0B" w:rsidRDefault="00F842D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236C0B">
        <w:tc>
          <w:tcPr>
            <w:tcW w:w="1782" w:type="dxa"/>
          </w:tcPr>
          <w:p w:rsidR="00236C0B" w:rsidRDefault="00F842D2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ПКН-1</w:t>
            </w:r>
          </w:p>
          <w:p w:rsidR="00236C0B" w:rsidRDefault="00236C0B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4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решать практические и (или) научно-исследовательские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 финансов и кредита</w:t>
            </w:r>
          </w:p>
        </w:tc>
        <w:tc>
          <w:tcPr>
            <w:tcW w:w="2472" w:type="dxa"/>
          </w:tcPr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Выдвигает самостоятельные гипотезы при решении 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научно-исследовательских задач в области финансов и кредита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2986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Систе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много, эволюционного и институционального подходов в методологии исследования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Современных концепций финансов и кредита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проблемы в деятельности финансовых органов, институтов и инфраструктуры финансового рынка, публично-правовых обр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азований</w:t>
            </w: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  <w:p w:rsidR="00236C0B" w:rsidRDefault="00F842D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Методов критического анализа проблем деятельности субъектов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российского и мирового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финансового рынка 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Выявить основные тенденции в развитии финансовых рынков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Идентифицировать 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прогнозировать проблемные ситуации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 субъектов рынка</w:t>
            </w: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  <w:p w:rsidR="00236C0B" w:rsidRDefault="00F842D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Правил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формулирования гипотез при решении </w:t>
            </w:r>
          </w:p>
          <w:p w:rsidR="00236C0B" w:rsidRDefault="00F842D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научно-исследовательских задач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Выдвигать и проверять гипотезы в исследованиях в области финансов и кредита</w:t>
            </w: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Методов разработки планов и дорожных карт для реше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ния проблем 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Основ проектной работы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Обосновывать предложения по решению выявленных проблем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Вырабатывать стратегию и планы действий</w:t>
            </w:r>
          </w:p>
        </w:tc>
      </w:tr>
      <w:tr w:rsidR="00236C0B">
        <w:tc>
          <w:tcPr>
            <w:tcW w:w="1782" w:type="dxa"/>
          </w:tcPr>
          <w:p w:rsidR="00236C0B" w:rsidRDefault="00F842D2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114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к абстрактному мышлению, критическому анализу проблемных ситуаций на основе системного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подхода, выработке стратегии действий</w:t>
            </w:r>
          </w:p>
        </w:tc>
        <w:tc>
          <w:tcPr>
            <w:tcW w:w="2472" w:type="dxa"/>
          </w:tcPr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Демонстрирует способы осмысления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крити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ческого анализа проблемных ситуаций.</w:t>
            </w: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2986" w:type="dxa"/>
          </w:tcPr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  <w:p w:rsidR="00236C0B" w:rsidRDefault="00F842D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Методов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абстрактного мышления, анализа информации и синтеза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проблемных ситуаций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Методов построения формализованных моделей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  <w:p w:rsidR="00236C0B" w:rsidRDefault="00F842D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методы абстракции, анализа информации и проблемных ситуаций в профессиональной деятельности</w:t>
            </w:r>
          </w:p>
          <w:p w:rsidR="00236C0B" w:rsidRDefault="00236C0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  <w:p w:rsidR="00236C0B" w:rsidRDefault="00F842D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Способов осмысления и 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етодов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критического анализа проблемных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  <w:p w:rsidR="00236C0B" w:rsidRDefault="00F842D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Обосновывать предложения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преодолению проблемных ситуаций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  <w:p w:rsidR="00236C0B" w:rsidRDefault="00F842D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системного подхода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Основ стратегического машления</w:t>
            </w:r>
          </w:p>
          <w:p w:rsidR="00236C0B" w:rsidRDefault="00F842D2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Разрабатывать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нестандартные решения проблем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Разрабатывать 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овые оригинальные проекты</w:t>
            </w:r>
          </w:p>
        </w:tc>
      </w:tr>
      <w:tr w:rsidR="00236C0B">
        <w:tc>
          <w:tcPr>
            <w:tcW w:w="1782" w:type="dxa"/>
          </w:tcPr>
          <w:p w:rsidR="00236C0B" w:rsidRDefault="00F842D2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114" w:type="dxa"/>
          </w:tcPr>
          <w:p w:rsidR="00236C0B" w:rsidRDefault="00F842D2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2472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Объективно оценивает свои возможности и требования различных социальных ситуаций, принимает решения в соо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тветствии с данной оценкой и требованиями. 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Актуализирует свой личностный потенциал, внутренние источники роста и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собственной деятельности.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Определяет приоритеты собственной деятельности в соответствии с важностью задач.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36C0B" w:rsidRDefault="00F842D2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Определяет и демонстрирует методы повышения эффективности собственной деятельности</w:t>
            </w:r>
          </w:p>
        </w:tc>
        <w:tc>
          <w:tcPr>
            <w:tcW w:w="2986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Проблем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предметной области исследовательской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проводимой в соответствии с целью и задачами ее изучения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Общих законов развития экономики и общества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Критически оценить собственный уровень компетенций при решении проблемы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Предпринимать соответствующие действия для решения поставленных задач 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Современных теорий и практических методи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помогающих осуществить личностный рост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 Диалектических методов научного познания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Методов оптимизации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Профессионального инструментария экономиста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Критически оценить изменение уровня собственных компетенций после предпринятых действий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личностного роста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Предпринимать действия для дальнейшего профессионального и личностного роста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Личных возможностей для решения конкретных задач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Способов определения приоритетности конкретных действий для эффективного решения задачи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Критически оценить каждый этап при решении проблемы с позиций правильности выбора действий на каждом этапе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Предпринимать соответствующие действия для решения поставленных задач 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Определения эффективности деятельности субъекта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Критериев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деятельности субъекта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Находить оптимальное решение на основе анализа информации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Находить источники роста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Выделять главное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Применять на практике финансовый инструментарий</w:t>
            </w:r>
          </w:p>
        </w:tc>
      </w:tr>
      <w:tr w:rsidR="00236C0B">
        <w:tc>
          <w:tcPr>
            <w:tcW w:w="1782" w:type="dxa"/>
          </w:tcPr>
          <w:p w:rsidR="00236C0B" w:rsidRDefault="00F842D2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114" w:type="dxa"/>
          </w:tcPr>
          <w:p w:rsidR="00236C0B" w:rsidRDefault="00F842D2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2472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коммуникации, качество и управление рисками проекта и др.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Осуществляет руководство исполнителями проекта, применяет инструменты контроля содержания и управления изменениями в проекте, реализует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обеспечению ресурсами, распределению инфо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2986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Знания: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Принципов проектного процесса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Принципов руководства в организации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Построить и структурировать проектный процесс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Руководить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контролировать проектный процесс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Принципов управления проектной командой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Принципов управления проектами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Сформировать команду, которая способна эффективно реализовать проект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Руководить проектной командой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контролировать ее работу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36C0B">
        <w:tc>
          <w:tcPr>
            <w:tcW w:w="1782" w:type="dxa"/>
          </w:tcPr>
          <w:p w:rsidR="00236C0B" w:rsidRDefault="00F842D2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14" w:type="dxa"/>
          </w:tcPr>
          <w:p w:rsidR="00236C0B" w:rsidRDefault="00F842D2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72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ind w:right="3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Самостоятельно изучает новые методики и методы исследования,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том числе в новых видах профессиональной деятельности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ind w:left="8" w:right="358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Выдвигает самостоятельные гипотезы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Оформляет результаты исследований в форме аналитических записок, докладов и научных статей</w:t>
            </w:r>
          </w:p>
        </w:tc>
        <w:tc>
          <w:tcPr>
            <w:tcW w:w="2986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Знания: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Методов и приемов прикладного научного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 в области финансового рынка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Прикладных программ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Информационных систем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Современных подходов к изучению научных проблем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Требований к подготовке научных статей, аналитических записок и пр.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Осуществлять поиск информации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Формулировать научные гипотезы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Использовать прикладные программы в научно-исследовательской деятельности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Изучать, анализировать и создавать научные тексты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Новых методов и приемов прикладного научного исследования в области финансового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рынка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Новых видов профессиональной деятельности на финансовом рынке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Оценить новые методы и методики для целей решения профессиональных задач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Адаптировать имеющиеся методы и методики для осуществления новых видов профессиональной деятельности 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Определения научной гипотезы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Сформулировать гипотезу для решения научной задачи </w:t>
            </w:r>
          </w:p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Формы аналитической записки, 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лада, научных статей, требования к ним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Оформить результат научного исследования в форме аналитической записки, доклада, научной статьи</w:t>
            </w:r>
          </w:p>
        </w:tc>
      </w:tr>
    </w:tbl>
    <w:p w:rsidR="00236C0B" w:rsidRDefault="00236C0B">
      <w:pPr>
        <w:sectPr w:rsidR="00236C0B">
          <w:footerReference w:type="default" r:id="rId8"/>
          <w:footerReference w:type="first" r:id="rId9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360" w:charSpace="16384"/>
        </w:sectPr>
      </w:pPr>
    </w:p>
    <w:p w:rsidR="00236C0B" w:rsidRDefault="00F842D2">
      <w:pPr>
        <w:pStyle w:val="1"/>
        <w:numPr>
          <w:ilvl w:val="0"/>
          <w:numId w:val="4"/>
        </w:numPr>
        <w:tabs>
          <w:tab w:val="left" w:pos="1134"/>
        </w:tabs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2" w:name="_Toc486632534"/>
      <w:bookmarkStart w:id="3" w:name="_Toc493594121"/>
      <w:bookmarkStart w:id="4" w:name="_Toc10638010"/>
      <w:bookmarkStart w:id="5" w:name="_Toc70515893"/>
      <w:bookmarkStart w:id="6" w:name="_Toc163571677"/>
      <w:r>
        <w:rPr>
          <w:rFonts w:ascii="Times New Roman" w:hAnsi="Times New Roman" w:cs="Times New Roman"/>
          <w:color w:val="auto"/>
          <w:lang w:eastAsia="ru-RU"/>
        </w:rPr>
        <w:lastRenderedPageBreak/>
        <w:t>Учебно-тематический план НИС</w:t>
      </w:r>
      <w:bookmarkEnd w:id="2"/>
      <w:bookmarkEnd w:id="3"/>
      <w:bookmarkEnd w:id="4"/>
      <w:bookmarkEnd w:id="5"/>
      <w:bookmarkEnd w:id="6"/>
    </w:p>
    <w:p w:rsidR="00236C0B" w:rsidRDefault="00F842D2">
      <w:pPr>
        <w:pStyle w:val="1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:rsidR="00236C0B" w:rsidRDefault="00F842D2">
      <w:pPr>
        <w:pStyle w:val="10"/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 промежуточной аттестации – зачеты – во 2, 4, 6, 8 модулях. </w:t>
      </w:r>
    </w:p>
    <w:tbl>
      <w:tblPr>
        <w:tblStyle w:val="aff5"/>
        <w:tblW w:w="5000" w:type="pct"/>
        <w:tblLayout w:type="fixed"/>
        <w:tblLook w:val="04A0" w:firstRow="1" w:lastRow="0" w:firstColumn="1" w:lastColumn="0" w:noHBand="0" w:noVBand="1"/>
      </w:tblPr>
      <w:tblGrid>
        <w:gridCol w:w="2395"/>
        <w:gridCol w:w="826"/>
        <w:gridCol w:w="1345"/>
        <w:gridCol w:w="1443"/>
        <w:gridCol w:w="3619"/>
      </w:tblGrid>
      <w:tr w:rsidR="00236C0B">
        <w:trPr>
          <w:tblHeader/>
        </w:trPr>
        <w:tc>
          <w:tcPr>
            <w:tcW w:w="2398" w:type="dxa"/>
            <w:vMerge w:val="restart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темы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(раздела)</w:t>
            </w:r>
          </w:p>
        </w:tc>
        <w:tc>
          <w:tcPr>
            <w:tcW w:w="3617" w:type="dxa"/>
            <w:gridSpan w:val="3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623" w:type="dxa"/>
            <w:vMerge w:val="restart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проведения семинара</w:t>
            </w:r>
          </w:p>
        </w:tc>
      </w:tr>
      <w:tr w:rsidR="00236C0B">
        <w:trPr>
          <w:tblHeader/>
        </w:trPr>
        <w:tc>
          <w:tcPr>
            <w:tcW w:w="2398" w:type="dxa"/>
            <w:vMerge/>
            <w:vAlign w:val="center"/>
          </w:tcPr>
          <w:p w:rsidR="00236C0B" w:rsidRDefault="00236C0B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46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Аудиторная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44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3623" w:type="dxa"/>
            <w:vMerge/>
            <w:vAlign w:val="center"/>
          </w:tcPr>
          <w:p w:rsidR="00236C0B" w:rsidRDefault="00236C0B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C0B">
        <w:tc>
          <w:tcPr>
            <w:tcW w:w="9638" w:type="dxa"/>
            <w:gridSpan w:val="5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Первый год обучения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Модули 1–4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индивидуальных планов работы студентов и определение направлений их научных исследований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Вопрос-ответ, дискуссия</w:t>
            </w:r>
          </w:p>
          <w:p w:rsidR="00236C0B" w:rsidRDefault="00236C0B">
            <w:pPr>
              <w:pStyle w:val="1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обеспечение научных исследований.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макроэкономической информации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статистическими данными и аналитическими материалами в компьютерном классе, мастер-класс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темы исследования (ВКР)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аналитическими материалами, дискуссия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Методология финансовых исследований: работа с полнотекстовыми базами научных трудов издательств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Elsevier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информационными базами в компьютерном классе, реферирование источников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научного аппарата исследования (ВКР)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аналитическими материалами, вопрос-ответ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Методология финансовых исследований. Разработка плана научной статьи для публикации в журнале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проектов, научная дискуссия, реферирование источников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национальной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мировой финансовой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архитектуре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статистическими и аналитическими материалами в компьютерном классе, научная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Стратегия развития финансового рынка в России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аналитическими материалами в компьютерном классе, научная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Методология финансовых исследований. Подготовка обзора научных источников исследования (ВКР) / Зачет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достигнутых результатов по подготовке ВКР, реферирование источников, научная дискуссия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институты и экономическое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и проблемы развития долгового рынка и рынка акций в России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экспресс-заданий по проблемным вопросам, научная дискуссия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Методология финансовых исследований. Подготовка презентации и доклада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научно-практической конференции / Зачет</w:t>
            </w:r>
          </w:p>
        </w:tc>
        <w:tc>
          <w:tcPr>
            <w:tcW w:w="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и защита докладов к научной конференции, научная дискуссия</w:t>
            </w:r>
          </w:p>
        </w:tc>
      </w:tr>
      <w:tr w:rsidR="00236C0B">
        <w:tc>
          <w:tcPr>
            <w:tcW w:w="2398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1 году обучения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(1-4 модули)</w:t>
            </w:r>
          </w:p>
        </w:tc>
        <w:tc>
          <w:tcPr>
            <w:tcW w:w="827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346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44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623" w:type="dxa"/>
          </w:tcPr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6C0B">
        <w:tc>
          <w:tcPr>
            <w:tcW w:w="9638" w:type="dxa"/>
            <w:gridSpan w:val="5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Второй год обучения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Модули 5-8</w:t>
            </w:r>
          </w:p>
        </w:tc>
      </w:tr>
      <w:tr w:rsidR="00236C0B">
        <w:trPr>
          <w:trHeight w:val="298"/>
        </w:trPr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и современные тенденции в развитии биржевых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внебиржевых систем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статистическими и аналитическими материалами в компьютерном классе, реферирование источников, научная дискуссия</w:t>
            </w:r>
          </w:p>
        </w:tc>
      </w:tr>
      <w:tr w:rsidR="00236C0B">
        <w:trPr>
          <w:trHeight w:val="298"/>
        </w:trPr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Методология финансовых исследований. Апробация научного исследования в форме публикации научной статьи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доклада на научной конференции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и защита проектов, научная дискуссия</w:t>
            </w:r>
          </w:p>
        </w:tc>
      </w:tr>
      <w:tr w:rsidR="00236C0B">
        <w:trPr>
          <w:trHeight w:val="298"/>
        </w:trPr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инновации и финансовый инжиниринг на современных рынках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статистическими и аналитическими материалами в компьютерном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классе, научная дискуссия, мастер-класс</w:t>
            </w:r>
          </w:p>
        </w:tc>
      </w:tr>
      <w:tr w:rsidR="00236C0B">
        <w:trPr>
          <w:trHeight w:val="298"/>
        </w:trPr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Цифровизация финансового рынка и ее формы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статистическими и аналитическими материалами в компьютерном классе, решение экспресс-заданий по проблемным вопросам</w:t>
            </w:r>
          </w:p>
        </w:tc>
      </w:tr>
      <w:tr w:rsidR="00236C0B">
        <w:trPr>
          <w:trHeight w:val="298"/>
        </w:trPr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Методология финансовых исследований.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Апробация алгоритма анализа практической части исследования (ВКР)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статистическими и аналитическими материалами в компьютерном классе, научная дискуссия</w:t>
            </w:r>
          </w:p>
        </w:tc>
      </w:tr>
      <w:tr w:rsidR="00236C0B">
        <w:trPr>
          <w:trHeight w:val="298"/>
        </w:trPr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3 главы ВКР/Зачет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промежуточных результатов</w:t>
            </w:r>
          </w:p>
        </w:tc>
      </w:tr>
      <w:tr w:rsidR="00236C0B">
        <w:trPr>
          <w:trHeight w:val="298"/>
        </w:trPr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направления развития российского финансового рынка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экспресс-заданий по проблемным вопросам, дискуссия</w:t>
            </w:r>
          </w:p>
        </w:tc>
      </w:tr>
      <w:tr w:rsidR="00236C0B">
        <w:trPr>
          <w:trHeight w:val="298"/>
        </w:trPr>
        <w:tc>
          <w:tcPr>
            <w:tcW w:w="2398" w:type="dxa"/>
          </w:tcPr>
          <w:p w:rsidR="00236C0B" w:rsidRDefault="00F842D2">
            <w:pPr>
              <w:pStyle w:val="10"/>
              <w:widowControl w:val="0"/>
              <w:numPr>
                <w:ilvl w:val="0"/>
                <w:numId w:val="3"/>
              </w:numPr>
              <w:tabs>
                <w:tab w:val="left" w:pos="31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итогов работы над ВКР / Зачет в форме предзащиты ВКР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3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презентаций по ВКР</w:t>
            </w:r>
          </w:p>
        </w:tc>
      </w:tr>
      <w:tr w:rsidR="00236C0B">
        <w:trPr>
          <w:trHeight w:val="771"/>
        </w:trPr>
        <w:tc>
          <w:tcPr>
            <w:tcW w:w="2398" w:type="dxa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второму году обучения</w:t>
            </w:r>
          </w:p>
        </w:tc>
        <w:tc>
          <w:tcPr>
            <w:tcW w:w="827" w:type="dxa"/>
            <w:tcBorders>
              <w:left w:val="nil"/>
            </w:tcBorders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86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23" w:type="dxa"/>
          </w:tcPr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6C0B">
        <w:tc>
          <w:tcPr>
            <w:tcW w:w="2398" w:type="dxa"/>
            <w:shd w:val="clear" w:color="auto" w:fill="auto"/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НИС</w:t>
            </w:r>
          </w:p>
        </w:tc>
        <w:tc>
          <w:tcPr>
            <w:tcW w:w="827" w:type="dxa"/>
            <w:shd w:val="clear" w:color="auto" w:fill="auto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46" w:type="dxa"/>
            <w:shd w:val="clear" w:color="auto" w:fill="auto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44" w:type="dxa"/>
            <w:shd w:val="clear" w:color="auto" w:fill="auto"/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623" w:type="dxa"/>
            <w:shd w:val="clear" w:color="auto" w:fill="auto"/>
          </w:tcPr>
          <w:p w:rsidR="00236C0B" w:rsidRDefault="00236C0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36C0B" w:rsidRDefault="00236C0B">
      <w:pPr>
        <w:sectPr w:rsidR="00236C0B">
          <w:footerReference w:type="default" r:id="rId10"/>
          <w:footerReference w:type="first" r:id="rId11"/>
          <w:pgSz w:w="11906" w:h="16838"/>
          <w:pgMar w:top="1134" w:right="1134" w:bottom="1134" w:left="1134" w:header="0" w:footer="709" w:gutter="0"/>
          <w:cols w:space="720"/>
          <w:formProt w:val="0"/>
          <w:titlePg/>
          <w:docGrid w:linePitch="360" w:charSpace="16384"/>
        </w:sectPr>
      </w:pPr>
    </w:p>
    <w:p w:rsidR="00236C0B" w:rsidRDefault="00F842D2">
      <w:pPr>
        <w:pStyle w:val="1"/>
        <w:numPr>
          <w:ilvl w:val="0"/>
          <w:numId w:val="4"/>
        </w:numPr>
        <w:tabs>
          <w:tab w:val="left" w:pos="1134"/>
        </w:tabs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7" w:name="_Toc70515894"/>
      <w:bookmarkStart w:id="8" w:name="_Toc14881799"/>
      <w:bookmarkStart w:id="9" w:name="_Toc163571678"/>
      <w:r>
        <w:rPr>
          <w:rFonts w:ascii="Times New Roman" w:hAnsi="Times New Roman" w:cs="Times New Roman"/>
          <w:color w:val="auto"/>
          <w:lang w:eastAsia="ru-RU"/>
        </w:rPr>
        <w:lastRenderedPageBreak/>
        <w:t>Перечень основной и дополнительной учебной литературы, необходимой для выполнения НИС</w:t>
      </w:r>
      <w:bookmarkEnd w:id="7"/>
      <w:bookmarkEnd w:id="8"/>
      <w:bookmarkEnd w:id="9"/>
    </w:p>
    <w:p w:rsidR="00236C0B" w:rsidRDefault="00236C0B">
      <w:pPr>
        <w:pStyle w:val="10"/>
        <w:keepNext/>
        <w:keepLines/>
        <w:spacing w:after="12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36C0B" w:rsidRDefault="00F842D2">
      <w:pPr>
        <w:pStyle w:val="10"/>
        <w:keepNext/>
        <w:keepLines/>
        <w:spacing w:after="1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Нормативно-правовые акты</w:t>
      </w:r>
    </w:p>
    <w:p w:rsidR="00236C0B" w:rsidRDefault="00F842D2">
      <w:pPr>
        <w:pStyle w:val="af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3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 России. Стратегия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>финансового рынка Российской Федерации на период до 2030 года. Утверждена распоряжением Правительства РФ от 29.12.2022 года № 4355-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. — URL: https://www.consultant.ru/document/cons_doc_LAW_436693/ (дата обращения: 09.04.2024). — Текст: электронный.</w:t>
      </w:r>
    </w:p>
    <w:p w:rsidR="00236C0B" w:rsidRDefault="00F842D2">
      <w:pPr>
        <w:pStyle w:val="af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3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Банк Ро</w:t>
      </w:r>
      <w:r>
        <w:rPr>
          <w:rFonts w:ascii="Times New Roman" w:eastAsia="Times New Roman" w:hAnsi="Times New Roman" w:cs="Times New Roman"/>
          <w:sz w:val="28"/>
          <w:szCs w:val="28"/>
        </w:rPr>
        <w:t>ссии. Основные направления развития финансового рынка Российской Федерации на 2024 год и на период 2025–2026 годов. — Москва, 2022. — URL: https://www.cbr.ru/about_br/publ/onfinmarket/ (дата обращения: 09.04.2024). — Текст: электронный.</w:t>
      </w:r>
    </w:p>
    <w:p w:rsidR="00236C0B" w:rsidRDefault="00F842D2">
      <w:pPr>
        <w:pStyle w:val="af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3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Гражданский кодекс Российской Федерации. Части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6C0B" w:rsidRDefault="00F842D2">
      <w:pPr>
        <w:pStyle w:val="af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3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22.04.1996 года №39-ФЗ «О рынке ценных бумаг».</w:t>
      </w:r>
    </w:p>
    <w:p w:rsidR="00236C0B" w:rsidRDefault="00F842D2">
      <w:pPr>
        <w:pStyle w:val="af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3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05.03.1999 года № 46-ФЗ «О защите прав и законных интересов инвесторов на рынке ценных бумаг».</w:t>
      </w:r>
    </w:p>
    <w:p w:rsidR="00236C0B" w:rsidRDefault="00F842D2">
      <w:pPr>
        <w:pStyle w:val="af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3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</w:t>
      </w:r>
      <w:r>
        <w:rPr>
          <w:rFonts w:ascii="Times New Roman" w:eastAsia="Times New Roman" w:hAnsi="Times New Roman" w:cs="Times New Roman"/>
          <w:sz w:val="28"/>
          <w:szCs w:val="28"/>
        </w:rPr>
        <w:t>от 21.11.2001 года №156-ФЗ «Об инвестиционных фондах».</w:t>
      </w:r>
    </w:p>
    <w:p w:rsidR="00236C0B" w:rsidRDefault="00F842D2">
      <w:pPr>
        <w:pStyle w:val="af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3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21.11.2011 года №325-ФЗ «Об организованных торгах».</w:t>
      </w:r>
    </w:p>
    <w:p w:rsidR="00236C0B" w:rsidRDefault="00F842D2">
      <w:pPr>
        <w:pStyle w:val="af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3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07.12.2011 года № 414-ФЗ «О центральном депозитарии».</w:t>
      </w:r>
    </w:p>
    <w:p w:rsidR="00236C0B" w:rsidRDefault="00F842D2">
      <w:pPr>
        <w:pStyle w:val="af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3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02.08.2019 года № 259-ФЗ «О прив</w:t>
      </w:r>
      <w:r>
        <w:rPr>
          <w:rFonts w:ascii="Times New Roman" w:eastAsia="Times New Roman" w:hAnsi="Times New Roman" w:cs="Times New Roman"/>
          <w:sz w:val="28"/>
          <w:szCs w:val="28"/>
        </w:rPr>
        <w:t>лечении инвестиций с использованием инвестиционных платформ и о внесении изменений в отдельные законодательные акты Российской Федерации».</w:t>
      </w:r>
    </w:p>
    <w:p w:rsidR="00236C0B" w:rsidRDefault="00F842D2">
      <w:pPr>
        <w:pStyle w:val="afa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3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Федеральный закон от 31.07.2020 года № 259-ФЗ «О цифровых финансовых активах, цифровой валюте и о внесении изменений </w:t>
      </w:r>
      <w:r>
        <w:rPr>
          <w:rFonts w:ascii="Times New Roman" w:eastAsia="Times New Roman" w:hAnsi="Times New Roman" w:cs="Times New Roman"/>
          <w:sz w:val="28"/>
          <w:szCs w:val="28"/>
        </w:rPr>
        <w:t>в отдельные законодательные акты Российской Федерации».</w:t>
      </w:r>
    </w:p>
    <w:p w:rsidR="00236C0B" w:rsidRDefault="00F842D2">
      <w:pPr>
        <w:pStyle w:val="10"/>
        <w:spacing w:after="0" w:line="360" w:lineRule="auto"/>
        <w:ind w:left="-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Основная литература</w:t>
      </w:r>
    </w:p>
    <w:p w:rsidR="00236C0B" w:rsidRDefault="00F842D2">
      <w:pPr>
        <w:pStyle w:val="1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Международный финансовый рынок : учеб. и практикум для вузов / В. В. Антропов, И.А. Балюк, [и др.] ; под общ. ред. М. А. Эскиндарова, Е. А. Звоновой ; Финуниверситет. — Москва : Юр</w:t>
      </w:r>
      <w:r>
        <w:rPr>
          <w:rFonts w:ascii="Times New Roman" w:hAnsi="Times New Roman" w:cs="Times New Roman"/>
          <w:sz w:val="28"/>
        </w:rPr>
        <w:t xml:space="preserve">айт, 2019. — 453 с. —текст непосредственный.- То же: 2023 . —ЭБС:  Юрайт. — URL: </w:t>
      </w:r>
      <w:hyperlink r:id="rId12">
        <w:r>
          <w:rPr>
            <w:rFonts w:ascii="Times New Roman" w:hAnsi="Times New Roman" w:cs="Times New Roman"/>
            <w:sz w:val="28"/>
          </w:rPr>
          <w:t>https://urait.ru/bcode/512093</w:t>
        </w:r>
      </w:hyperlink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</w:rPr>
        <w:t>(дата обращения: 09.04.2024). — Текст : электронный.</w:t>
      </w:r>
    </w:p>
    <w:p w:rsidR="00236C0B" w:rsidRDefault="00F842D2">
      <w:pPr>
        <w:pStyle w:val="1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Современные финансовые рынки : учеб. для на</w:t>
      </w:r>
      <w:r>
        <w:rPr>
          <w:rFonts w:ascii="Times New Roman" w:eastAsia="Calibri" w:hAnsi="Times New Roman" w:cs="Times New Roman"/>
          <w:sz w:val="28"/>
          <w:szCs w:val="28"/>
        </w:rPr>
        <w:t>пр. магистратуры «Финансы и кредит» / К.Р. Адамова, Н.Е. Анненская, И.В. Бутурлин [и др.] ; под ред. К.В. Криничанского, Б.Б. Рубцова, А.А. Цыганова. — Москва : КноРус, 2021. — 600 с. —текст непосредственный.- То же:  ЭБС BOOK.RU. — URL:https://book.ru/boo</w:t>
      </w:r>
      <w:r>
        <w:rPr>
          <w:rFonts w:ascii="Times New Roman" w:eastAsia="Calibri" w:hAnsi="Times New Roman" w:cs="Times New Roman"/>
          <w:sz w:val="28"/>
          <w:szCs w:val="28"/>
        </w:rPr>
        <w:t>k/939989 (дата обращения: 10.04.2024). — Текст : электронный.</w:t>
      </w:r>
    </w:p>
    <w:p w:rsidR="00236C0B" w:rsidRDefault="00F842D2">
      <w:pPr>
        <w:pStyle w:val="1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35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 xml:space="preserve">Современные концепции финансового развития: теория и методология : монография / М.А. Абрамова, Н.А. Амосова, Н.Е. Анненская  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>[и др.] ; под ред.</w:t>
      </w:r>
      <w:r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 xml:space="preserve"> К.В. Криничанского. — Москва : КНОРУС, 2024. — 252 с. – текст непосредственный.- То же: 2023. 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– ЭБС BOOK.ru. – URL: </w:t>
      </w:r>
      <w:r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https://book.ru/book/950318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(дата обращения: 10.04.2024). – Текст : электронный.</w:t>
      </w:r>
    </w:p>
    <w:p w:rsidR="00236C0B" w:rsidRDefault="00236C0B">
      <w:pPr>
        <w:pStyle w:val="afa"/>
        <w:spacing w:line="360" w:lineRule="auto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236C0B" w:rsidRDefault="00F842D2">
      <w:pPr>
        <w:pStyle w:val="1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236C0B" w:rsidRDefault="00F842D2">
      <w:pPr>
        <w:pStyle w:val="1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Гузнов, А. Г.  Публично-правово</w:t>
      </w:r>
      <w:r>
        <w:rPr>
          <w:rFonts w:ascii="Times New Roman" w:eastAsia="Calibri" w:hAnsi="Times New Roman" w:cs="Times New Roman"/>
          <w:sz w:val="28"/>
          <w:szCs w:val="28"/>
        </w:rPr>
        <w:t>е регулирование финансового рынка в Российской Федерации : монография / А. Г. Гузнов, Т. Э. Рождественская. — 2-е изд., перераб. и доп. — Москва : Издательство Юрайт, 2020. — 500 с. — текст непосредственный.- То же: 2022. —Режим доступа: Электронно-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библиот</w:t>
      </w:r>
      <w:r>
        <w:rPr>
          <w:rFonts w:ascii="Times New Roman" w:eastAsia="Calibri" w:hAnsi="Times New Roman" w:cs="Times New Roman"/>
          <w:sz w:val="28"/>
          <w:szCs w:val="28"/>
        </w:rPr>
        <w:t>ечная система Юрайт, для авториз. пользователей. — &lt;URL:https://urait.ru/bcode/491266&gt;. -(дата обращения: 09.04.2024).</w:t>
      </w:r>
    </w:p>
    <w:p w:rsidR="00236C0B" w:rsidRDefault="00F842D2">
      <w:pPr>
        <w:pStyle w:val="1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Миркин, Я. М. Глобальные финансы: будущее, вызовы роста / при участии Т.В. Жуковой, А.В. Комовой, М.М. Кудиновой; ИМЭМО РАН. – М.: Лингва</w:t>
      </w:r>
      <w:r>
        <w:rPr>
          <w:rFonts w:ascii="Times New Roman" w:eastAsia="Calibri" w:hAnsi="Times New Roman" w:cs="Times New Roman"/>
          <w:sz w:val="28"/>
          <w:szCs w:val="28"/>
        </w:rPr>
        <w:t>-Ф, 2019. — Портал Миркин.ру : [сайт]. — URL: http://www.mirkin.ru/index.php?option=com_content&amp;view=category&amp;layout=blog&amp;id=126&amp;Itemid=249 (дата обращения: 09.04.2024).</w:t>
      </w:r>
      <w:r>
        <w:rPr>
          <w:rFonts w:ascii="Times New Roman" w:hAnsi="Times New Roman" w:cs="Times New Roman"/>
          <w:sz w:val="28"/>
          <w:szCs w:val="28"/>
        </w:rPr>
        <w:t xml:space="preserve"> — Текст : электронный.</w:t>
      </w:r>
    </w:p>
    <w:p w:rsidR="00236C0B" w:rsidRDefault="00F842D2">
      <w:pPr>
        <w:pStyle w:val="1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Миркин, Я. М. Развивающиеся рынки и Россия в структуре глобальн</w:t>
      </w:r>
      <w:r>
        <w:rPr>
          <w:rFonts w:ascii="Times New Roman" w:eastAsia="Calibri" w:hAnsi="Times New Roman" w:cs="Times New Roman"/>
          <w:sz w:val="28"/>
          <w:szCs w:val="28"/>
        </w:rPr>
        <w:t>ых финансов: финансовое будущее, многолетние тренды. —   Москва : Магистр, 2015. – 176 с.  — Портал Миркин.ру : [сайт]. — URL:</w:t>
      </w:r>
      <w:hyperlink r:id="rId13">
        <w:r>
          <w:rPr>
            <w:rFonts w:ascii="Times New Roman" w:eastAsia="Calibri" w:hAnsi="Times New Roman" w:cs="Times New Roman"/>
            <w:sz w:val="28"/>
            <w:szCs w:val="28"/>
          </w:rPr>
          <w:t>http://www.mirkin.ru/_docs/book085.pdf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(дата обращения: 09.04.2024).</w:t>
      </w:r>
      <w:r>
        <w:rPr>
          <w:rFonts w:ascii="Times New Roman" w:hAnsi="Times New Roman" w:cs="Times New Roman"/>
          <w:sz w:val="28"/>
          <w:szCs w:val="28"/>
        </w:rPr>
        <w:t xml:space="preserve"> — Т</w:t>
      </w:r>
      <w:r>
        <w:rPr>
          <w:rFonts w:ascii="Times New Roman" w:hAnsi="Times New Roman" w:cs="Times New Roman"/>
          <w:sz w:val="28"/>
          <w:szCs w:val="28"/>
        </w:rPr>
        <w:t>екст : электронный.</w:t>
      </w:r>
    </w:p>
    <w:p w:rsidR="00236C0B" w:rsidRDefault="00F842D2">
      <w:pPr>
        <w:pStyle w:val="1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Современная архитектура финансов России: Монография / Под ред. М.А. Эскиндарова, В.В. Масленникова. – М.: Когито-Центр, 2020. – 488 с. – текст непосредственный.- То же:  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– URL: </w:t>
      </w:r>
      <w:r>
        <w:rPr>
          <w:rFonts w:ascii="Times New Roman" w:eastAsia="Calibri" w:hAnsi="Times New Roman" w:cs="Times New Roman"/>
          <w:sz w:val="28"/>
          <w:szCs w:val="28"/>
        </w:rPr>
        <w:t xml:space="preserve">www.fa.ru/science/Documents/publications/фин_8.pdf 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>(дата об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</w:rPr>
        <w:t>ращения: 09.04.2024). – Текст : электронный.</w:t>
      </w:r>
    </w:p>
    <w:p w:rsidR="00236C0B" w:rsidRDefault="00F842D2">
      <w:pPr>
        <w:pStyle w:val="1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Финансовые рынки Евразии: устройство, динамика, будущее / Я. М. Миркин, К. Б. Бахтараева, Т. В. Жукова [и др.] ; под ред. Я. М. Миркина ; Ин-т мировой экономики и междунар. отношений РАН. – Москва : Магистр, 201</w:t>
      </w:r>
      <w:r>
        <w:rPr>
          <w:rFonts w:ascii="Times New Roman" w:eastAsia="Calibri" w:hAnsi="Times New Roman" w:cs="Times New Roman"/>
          <w:sz w:val="28"/>
          <w:szCs w:val="28"/>
        </w:rPr>
        <w:t xml:space="preserve">7. — 384 с. — ISBN 978-5-9776-0392-8. — Портал Миркин.ру : [сайт]. — URL: </w:t>
      </w:r>
      <w:hyperlink r:id="rId14">
        <w:r>
          <w:rPr>
            <w:rFonts w:ascii="Times New Roman" w:eastAsia="Calibri" w:hAnsi="Times New Roman" w:cs="Times New Roman"/>
            <w:sz w:val="28"/>
            <w:szCs w:val="28"/>
          </w:rPr>
          <w:t>http://www.mirkin.ru/_docs/book090.pdf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(дата обращения: 09.04.2024).</w:t>
      </w:r>
      <w:r>
        <w:rPr>
          <w:rFonts w:ascii="Times New Roman" w:hAnsi="Times New Roman" w:cs="Times New Roman"/>
          <w:sz w:val="28"/>
          <w:szCs w:val="28"/>
        </w:rPr>
        <w:t xml:space="preserve"> — Текст : электронный.</w:t>
      </w:r>
    </w:p>
    <w:p w:rsidR="00236C0B" w:rsidRDefault="00F842D2">
      <w:pPr>
        <w:pStyle w:val="10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357"/>
        <w:contextualSpacing/>
        <w:jc w:val="both"/>
      </w:pP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ru-RU"/>
        </w:rPr>
        <w:t xml:space="preserve">Финансовые рынки: цифровая 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ru-RU"/>
        </w:rPr>
        <w:t>трансформация : монография / К. В. Криничанский, А. С. Генкин, Е. Н. Клочкова [и др.] ; под ред. К. В. Криничанского, Б. Б. Рубцова ; Финуниверситет. – Москва : РУСАЙНС, 2022. – 184 с. -  Текст непосредственный.- То же: 2021.- – ISBN 978-5-4365-6754-9. – Э</w:t>
      </w:r>
      <w:r>
        <w:rPr>
          <w:rStyle w:val="-"/>
          <w:rFonts w:ascii="Times New Roman" w:eastAsia="Calibri" w:hAnsi="Times New Roman" w:cs="Times New Roman"/>
          <w:color w:val="auto"/>
          <w:sz w:val="28"/>
          <w:szCs w:val="28"/>
          <w:u w:val="none"/>
          <w:lang w:eastAsia="ru-RU"/>
        </w:rPr>
        <w:t>БС BOOK.ru. – URL: https://book.ru/book/940239 (дата обращения: 09.04.2024). – Текст : электронный.</w:t>
      </w:r>
    </w:p>
    <w:p w:rsidR="00236C0B" w:rsidRDefault="00F842D2">
      <w:pPr>
        <w:pStyle w:val="1"/>
        <w:numPr>
          <w:ilvl w:val="0"/>
          <w:numId w:val="4"/>
        </w:numPr>
        <w:tabs>
          <w:tab w:val="left" w:pos="1134"/>
        </w:tabs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10" w:name="_Toc70515895"/>
      <w:bookmarkStart w:id="11" w:name="_Toc163571679"/>
      <w:r>
        <w:rPr>
          <w:rFonts w:ascii="Times New Roman" w:hAnsi="Times New Roman" w:cs="Times New Roman"/>
          <w:color w:val="auto"/>
          <w:lang w:eastAsia="ru-RU"/>
        </w:rPr>
        <w:lastRenderedPageBreak/>
        <w:t>Перечень ресурсов информационно-телекоммуникационной сети «Интернет», необходимых для освоения НИС.</w:t>
      </w:r>
      <w:bookmarkEnd w:id="10"/>
      <w:bookmarkEnd w:id="11"/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1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Московской биржи — https://www.moex.com/ 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1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</w:t>
      </w:r>
      <w:r>
        <w:rPr>
          <w:rFonts w:ascii="Times New Roman" w:hAnsi="Times New Roman" w:cs="Times New Roman"/>
          <w:sz w:val="28"/>
          <w:szCs w:val="28"/>
        </w:rPr>
        <w:t>Банка России — http://cbr.ru/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1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Федеральная служба государственной статистики http://www.gks.ru 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Рейтинговое агентство «Эксперт РА» — </w:t>
      </w:r>
      <w:hyperlink r:id="rId15">
        <w:r>
          <w:rPr>
            <w:rFonts w:ascii="Times New Roman" w:hAnsi="Times New Roman" w:cs="Times New Roman"/>
            <w:sz w:val="28"/>
            <w:szCs w:val="28"/>
          </w:rPr>
          <w:t>www.raexpert.ru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Научная электронная библиотека eLibrary.ru — http://elibrary.ru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16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http://elib.fa.ru/</w:t>
        </w:r>
      </w:hyperlink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BOOK.RU http://www.book.ru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ru/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Znanium </w:t>
      </w:r>
      <w:r>
        <w:rPr>
          <w:rFonts w:ascii="Times New Roman" w:eastAsia="Times New Roman" w:hAnsi="Times New Roman" w:cs="Times New Roman"/>
          <w:sz w:val="28"/>
          <w:szCs w:val="28"/>
        </w:rPr>
        <w:t>http://www.znanium.ru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платформа издательства «ЮРАЙТ» https://urait.ru/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издательства Лань https://e.lanbook.com/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 электронная библиотека eLibrary.ru https://w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ww.elibrary.ru/</w:t>
      </w:r>
    </w:p>
    <w:p w:rsidR="00236C0B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Ресурсы информационно-аналитического агентства по финансовым рынкам Cbonds.ru </w:t>
      </w:r>
      <w:r>
        <w:rPr>
          <w:rFonts w:ascii="Times New Roman" w:eastAsia="Times New Roman" w:hAnsi="Times New Roman" w:cs="Times New Roman"/>
          <w:sz w:val="28"/>
          <w:szCs w:val="28"/>
        </w:rPr>
        <w:t>https://cbonds.ru/</w:t>
      </w:r>
    </w:p>
    <w:p w:rsidR="00236C0B" w:rsidRPr="006216F3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  <w:rPr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CNKI. Academic Reference https://ar.oversea.cnki.net/</w:t>
      </w:r>
    </w:p>
    <w:p w:rsidR="00236C0B" w:rsidRPr="006216F3" w:rsidRDefault="00F842D2">
      <w:pPr>
        <w:pStyle w:val="afa"/>
        <w:numPr>
          <w:ilvl w:val="0"/>
          <w:numId w:val="5"/>
        </w:numPr>
        <w:tabs>
          <w:tab w:val="clear" w:pos="720"/>
          <w:tab w:val="left" w:pos="570"/>
        </w:tabs>
        <w:spacing w:after="0" w:line="360" w:lineRule="auto"/>
        <w:ind w:left="0" w:firstLine="0"/>
        <w:jc w:val="both"/>
        <w:rPr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CNKI. China Academic Journals Full-text Database </w:t>
      </w:r>
      <w:hyperlink r:id="rId17">
        <w:r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https://oversea.cnki.net/kns?dbcode=CFLQ</w:t>
        </w:r>
      </w:hyperlink>
    </w:p>
    <w:p w:rsidR="00236C0B" w:rsidRPr="006216F3" w:rsidRDefault="00F842D2">
      <w:pPr>
        <w:widowControl w:val="0"/>
        <w:numPr>
          <w:ilvl w:val="0"/>
          <w:numId w:val="5"/>
        </w:numPr>
        <w:tabs>
          <w:tab w:val="clear" w:pos="720"/>
          <w:tab w:val="left" w:pos="142"/>
        </w:tabs>
        <w:suppressAutoHyphens w:val="0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Платформа STATISTA https://www.statista.com/</w:t>
      </w:r>
    </w:p>
    <w:p w:rsidR="00236C0B" w:rsidRDefault="00F842D2">
      <w:pPr>
        <w:pStyle w:val="1"/>
        <w:numPr>
          <w:ilvl w:val="0"/>
          <w:numId w:val="4"/>
        </w:numPr>
        <w:tabs>
          <w:tab w:val="left" w:pos="1134"/>
        </w:tabs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12" w:name="_Toc163571680"/>
      <w:r>
        <w:rPr>
          <w:rFonts w:ascii="Times New Roman" w:hAnsi="Times New Roman" w:cs="Times New Roman"/>
          <w:color w:val="auto"/>
          <w:lang w:eastAsia="ru-RU"/>
        </w:rPr>
        <w:lastRenderedPageBreak/>
        <w:t>Отчетность студентов по НИС</w:t>
      </w:r>
      <w:bookmarkEnd w:id="12"/>
      <w:r>
        <w:rPr>
          <w:rFonts w:ascii="Times New Roman" w:hAnsi="Times New Roman" w:cs="Times New Roman"/>
          <w:color w:val="auto"/>
          <w:lang w:eastAsia="ru-RU"/>
        </w:rPr>
        <w:t xml:space="preserve"> </w:t>
      </w:r>
      <w:bookmarkStart w:id="13" w:name="_Ref83390134"/>
      <w:bookmarkStart w:id="14" w:name="_Toc86153250"/>
      <w:bookmarkEnd w:id="13"/>
      <w:bookmarkEnd w:id="14"/>
    </w:p>
    <w:p w:rsidR="00236C0B" w:rsidRDefault="00236C0B">
      <w:pPr>
        <w:pStyle w:val="10"/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2" w:type="dxa"/>
        <w:tblInd w:w="-289" w:type="dxa"/>
        <w:tblLayout w:type="fixed"/>
        <w:tblLook w:val="00A0" w:firstRow="1" w:lastRow="0" w:firstColumn="1" w:lastColumn="0" w:noHBand="0" w:noVBand="0"/>
      </w:tblPr>
      <w:tblGrid>
        <w:gridCol w:w="1274"/>
        <w:gridCol w:w="1418"/>
        <w:gridCol w:w="2308"/>
        <w:gridCol w:w="2655"/>
        <w:gridCol w:w="2127"/>
      </w:tblGrid>
      <w:tr w:rsidR="00236C0B">
        <w:trPr>
          <w:tblHeader/>
        </w:trPr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3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4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аттестации</w:t>
            </w:r>
          </w:p>
        </w:tc>
      </w:tr>
      <w:tr w:rsidR="00236C0B">
        <w:trPr>
          <w:tblHeader/>
        </w:trPr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236C0B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ВКР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Отчетная документация для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</w:tr>
      <w:tr w:rsidR="00236C0B">
        <w:trPr>
          <w:trHeight w:val="348"/>
        </w:trPr>
        <w:tc>
          <w:tcPr>
            <w:tcW w:w="97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</w:tc>
      </w:tr>
      <w:tr w:rsidR="00236C0B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модуль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темы и плана ВКР.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Работа над изучением литературы и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составлением библиографии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студента на утверждение темы, представленное в установленный срок. Согласованный с научным руководителем и рук. программы индивидуальный план. Размещени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выполненных работ (анализ научных статей, аналитических материалов и пр.) в личном кабинете студента на портале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236C0B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модуль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Подготовка обзора источников ВКР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плана, библиографии и обзора источников. Размещение на портале.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Согласованный с научным руководителем список источников. Реферат по изученным источникам.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Сформулированные цели, задачи, объект и предмет исследования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/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236C0B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Работа над первой и второй главами ВКР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на семинаре с изложением концепции исследования.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Рукопись первой главы ВКР, размещенная на портале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236C0B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модуль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презен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тации доклада для научной конференции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семинара (выполнение заданий, участие в дискуссии)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Доклад на семинаре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представлением результатов исследования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Промежуточный /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зачет </w:t>
            </w:r>
          </w:p>
        </w:tc>
      </w:tr>
      <w:tr w:rsidR="00236C0B">
        <w:tc>
          <w:tcPr>
            <w:tcW w:w="97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Второй год обучения</w:t>
            </w:r>
          </w:p>
        </w:tc>
      </w:tr>
      <w:tr w:rsidR="00236C0B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модуль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Работа над второй и третьей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главами ВКР. Подготовка и опубликование научной статьи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Рукопись второй главы ВКР, размещенная на портале.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/ сдача в журнал научной статьи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236C0B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модуль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третьей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главой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доклад на семинаре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Рукопись третьей главы ВКР, размещенная на портале.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элементов новизны ВКР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/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  <w:tr w:rsidR="00236C0B"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модуль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работы над ВКР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работе семинара (выполнение заданий, участие в дискуссии)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положительного отзыва научного руководителя ВКР.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Успешное прохождение предзащиты ВКР.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электронной версии ВКР на портале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/ </w:t>
            </w:r>
          </w:p>
          <w:p w:rsidR="00236C0B" w:rsidRDefault="00F842D2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236C0B" w:rsidRDefault="00236C0B">
      <w:pPr>
        <w:pStyle w:val="10"/>
        <w:spacing w:line="36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p w:rsidR="00236C0B" w:rsidRDefault="00236C0B">
      <w:pPr>
        <w:pStyle w:val="10"/>
        <w:spacing w:line="36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sectPr w:rsidR="00236C0B">
      <w:footerReference w:type="default" r:id="rId18"/>
      <w:footerReference w:type="first" r:id="rId19"/>
      <w:pgSz w:w="11906" w:h="16838"/>
      <w:pgMar w:top="1134" w:right="850" w:bottom="1134" w:left="1701" w:header="0" w:footer="708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2D2" w:rsidRDefault="00F842D2">
      <w:r>
        <w:separator/>
      </w:r>
    </w:p>
  </w:endnote>
  <w:endnote w:type="continuationSeparator" w:id="0">
    <w:p w:rsidR="00F842D2" w:rsidRDefault="00F8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6832888"/>
      <w:docPartObj>
        <w:docPartGallery w:val="Page Numbers (Bottom of Page)"/>
        <w:docPartUnique/>
      </w:docPartObj>
    </w:sdtPr>
    <w:sdtEndPr/>
    <w:sdtContent>
      <w:p w:rsidR="00236C0B" w:rsidRDefault="00F842D2">
        <w:pPr>
          <w:pStyle w:val="af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6216F3">
          <w:rPr>
            <w:noProof/>
          </w:rPr>
          <w:t>2</w:t>
        </w:r>
        <w:r>
          <w:fldChar w:fldCharType="end"/>
        </w:r>
      </w:p>
      <w:p w:rsidR="00236C0B" w:rsidRDefault="00F842D2">
        <w:pPr>
          <w:pStyle w:val="afd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9417482"/>
      <w:docPartObj>
        <w:docPartGallery w:val="Page Numbers (Bottom of Page)"/>
        <w:docPartUnique/>
      </w:docPartObj>
    </w:sdtPr>
    <w:sdtEndPr/>
    <w:sdtContent>
      <w:p w:rsidR="00236C0B" w:rsidRDefault="00F842D2">
        <w:pPr>
          <w:pStyle w:val="afd"/>
          <w:jc w:val="center"/>
          <w:rPr>
            <w:rFonts w:ascii="Times New Roman" w:hAnsi="Times New Roman" w:cs="Times New Roman"/>
          </w:rPr>
        </w:pPr>
      </w:p>
    </w:sdtContent>
  </w:sdt>
  <w:p w:rsidR="00236C0B" w:rsidRDefault="00236C0B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7003198"/>
      <w:docPartObj>
        <w:docPartGallery w:val="Page Numbers (Bottom of Page)"/>
        <w:docPartUnique/>
      </w:docPartObj>
    </w:sdtPr>
    <w:sdtEndPr/>
    <w:sdtContent>
      <w:p w:rsidR="00236C0B" w:rsidRDefault="00F842D2">
        <w:pPr>
          <w:pStyle w:val="af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6216F3">
          <w:rPr>
            <w:noProof/>
          </w:rPr>
          <w:t>12</w:t>
        </w:r>
        <w:r>
          <w:fldChar w:fldCharType="end"/>
        </w:r>
      </w:p>
      <w:p w:rsidR="00236C0B" w:rsidRDefault="00F842D2">
        <w:pPr>
          <w:pStyle w:val="afd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6613062"/>
      <w:docPartObj>
        <w:docPartGallery w:val="Page Numbers (Bottom of Page)"/>
        <w:docPartUnique/>
      </w:docPartObj>
    </w:sdtPr>
    <w:sdtEndPr/>
    <w:sdtContent>
      <w:p w:rsidR="00236C0B" w:rsidRDefault="00F842D2">
        <w:pPr>
          <w:pStyle w:val="af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6216F3">
          <w:rPr>
            <w:noProof/>
          </w:rPr>
          <w:t>10</w:t>
        </w:r>
        <w:r>
          <w:fldChar w:fldCharType="end"/>
        </w:r>
      </w:p>
    </w:sdtContent>
  </w:sdt>
  <w:p w:rsidR="00236C0B" w:rsidRDefault="00236C0B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7709906"/>
      <w:docPartObj>
        <w:docPartGallery w:val="Page Numbers (Bottom of Page)"/>
        <w:docPartUnique/>
      </w:docPartObj>
    </w:sdtPr>
    <w:sdtEndPr/>
    <w:sdtContent>
      <w:p w:rsidR="00236C0B" w:rsidRDefault="00F842D2">
        <w:pPr>
          <w:pStyle w:val="af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6216F3">
          <w:rPr>
            <w:noProof/>
          </w:rPr>
          <w:t>18</w:t>
        </w:r>
        <w:r>
          <w:fldChar w:fldCharType="end"/>
        </w:r>
      </w:p>
      <w:p w:rsidR="00236C0B" w:rsidRDefault="00F842D2">
        <w:pPr>
          <w:pStyle w:val="afd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3943970"/>
      <w:docPartObj>
        <w:docPartGallery w:val="Page Numbers (Bottom of Page)"/>
        <w:docPartUnique/>
      </w:docPartObj>
    </w:sdtPr>
    <w:sdtEndPr/>
    <w:sdtContent>
      <w:p w:rsidR="00236C0B" w:rsidRDefault="00F842D2">
        <w:pPr>
          <w:pStyle w:val="afd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6216F3">
          <w:rPr>
            <w:noProof/>
          </w:rPr>
          <w:t>13</w:t>
        </w:r>
        <w:r>
          <w:fldChar w:fldCharType="end"/>
        </w:r>
      </w:p>
    </w:sdtContent>
  </w:sdt>
  <w:p w:rsidR="00236C0B" w:rsidRDefault="00236C0B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2D2" w:rsidRDefault="00F842D2">
      <w:r>
        <w:separator/>
      </w:r>
    </w:p>
  </w:footnote>
  <w:footnote w:type="continuationSeparator" w:id="0">
    <w:p w:rsidR="00F842D2" w:rsidRDefault="00F84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32629"/>
    <w:multiLevelType w:val="multilevel"/>
    <w:tmpl w:val="7AD4907C"/>
    <w:lvl w:ilvl="0">
      <w:start w:val="1"/>
      <w:numFmt w:val="decimal"/>
      <w:lvlText w:val="%1."/>
      <w:lvlJc w:val="left"/>
      <w:pPr>
        <w:tabs>
          <w:tab w:val="num" w:pos="0"/>
        </w:tabs>
        <w:ind w:left="68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43" w:hanging="180"/>
      </w:pPr>
    </w:lvl>
  </w:abstractNum>
  <w:abstractNum w:abstractNumId="1" w15:restartNumberingAfterBreak="0">
    <w:nsid w:val="2ABB7803"/>
    <w:multiLevelType w:val="multilevel"/>
    <w:tmpl w:val="C61A5D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85143D8"/>
    <w:multiLevelType w:val="multilevel"/>
    <w:tmpl w:val="EAB23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3" w15:restartNumberingAfterBreak="0">
    <w:nsid w:val="3ABB5293"/>
    <w:multiLevelType w:val="multilevel"/>
    <w:tmpl w:val="171A90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6BA5E48"/>
    <w:multiLevelType w:val="multilevel"/>
    <w:tmpl w:val="7040CBAE"/>
    <w:lvl w:ilvl="0">
      <w:start w:val="1"/>
      <w:numFmt w:val="decimal"/>
      <w:lvlText w:val="%1."/>
      <w:lvlJc w:val="left"/>
      <w:pPr>
        <w:tabs>
          <w:tab w:val="num" w:pos="0"/>
        </w:tabs>
        <w:ind w:left="7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9" w:hanging="180"/>
      </w:pPr>
    </w:lvl>
  </w:abstractNum>
  <w:abstractNum w:abstractNumId="5" w15:restartNumberingAfterBreak="0">
    <w:nsid w:val="570F100B"/>
    <w:multiLevelType w:val="multilevel"/>
    <w:tmpl w:val="46E097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C0B"/>
    <w:rsid w:val="00236C0B"/>
    <w:rsid w:val="006216F3"/>
    <w:rsid w:val="00F8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AD561"/>
  <w15:docId w15:val="{F5EFF7ED-F844-4EC9-B557-F54272FD6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587"/>
  </w:style>
  <w:style w:type="paragraph" w:styleId="1">
    <w:name w:val="heading 1"/>
    <w:basedOn w:val="10"/>
    <w:next w:val="10"/>
    <w:link w:val="11"/>
    <w:uiPriority w:val="9"/>
    <w:qFormat/>
    <w:rsid w:val="009C7F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10"/>
    <w:next w:val="10"/>
    <w:uiPriority w:val="9"/>
    <w:unhideWhenUsed/>
    <w:qFormat/>
    <w:rsid w:val="009C7F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10"/>
    <w:next w:val="10"/>
    <w:link w:val="30"/>
    <w:uiPriority w:val="9"/>
    <w:semiHidden/>
    <w:unhideWhenUsed/>
    <w:qFormat/>
    <w:rsid w:val="008F59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qFormat/>
    <w:rsid w:val="008F592A"/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character" w:customStyle="1" w:styleId="blk">
    <w:name w:val="blk"/>
    <w:basedOn w:val="a0"/>
    <w:qFormat/>
    <w:rsid w:val="008F592A"/>
  </w:style>
  <w:style w:type="character" w:customStyle="1" w:styleId="-">
    <w:name w:val="Интернет-ссылка"/>
    <w:basedOn w:val="a0"/>
    <w:uiPriority w:val="99"/>
    <w:unhideWhenUsed/>
    <w:rsid w:val="00E15489"/>
    <w:rPr>
      <w:color w:val="0563C1" w:themeColor="hyperlink"/>
      <w:u w:val="single"/>
    </w:rPr>
  </w:style>
  <w:style w:type="character" w:styleId="a3">
    <w:name w:val="Strong"/>
    <w:uiPriority w:val="22"/>
    <w:qFormat/>
    <w:rsid w:val="008F592A"/>
    <w:rPr>
      <w:b/>
      <w:bCs/>
    </w:rPr>
  </w:style>
  <w:style w:type="character" w:customStyle="1" w:styleId="a4">
    <w:name w:val="Основной текст Знак"/>
    <w:basedOn w:val="a0"/>
    <w:qFormat/>
    <w:rsid w:val="008F59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docaccesstitle">
    <w:name w:val="docaccess_title"/>
    <w:basedOn w:val="a0"/>
    <w:qFormat/>
    <w:rsid w:val="008F592A"/>
  </w:style>
  <w:style w:type="character" w:customStyle="1" w:styleId="11">
    <w:name w:val="Заголовок 1 Знак"/>
    <w:basedOn w:val="a0"/>
    <w:link w:val="1"/>
    <w:uiPriority w:val="9"/>
    <w:qFormat/>
    <w:rsid w:val="009C7FB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">
    <w:name w:val="Оглавление 2 Знак1"/>
    <w:basedOn w:val="a0"/>
    <w:link w:val="20"/>
    <w:uiPriority w:val="9"/>
    <w:qFormat/>
    <w:rsid w:val="009C7FB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5">
    <w:name w:val="Верхний колонтитул Знак"/>
    <w:basedOn w:val="a0"/>
    <w:uiPriority w:val="99"/>
    <w:qFormat/>
    <w:rsid w:val="002B027D"/>
  </w:style>
  <w:style w:type="character" w:customStyle="1" w:styleId="a6">
    <w:name w:val="Нижний колонтитул Знак"/>
    <w:basedOn w:val="a0"/>
    <w:uiPriority w:val="99"/>
    <w:qFormat/>
    <w:rsid w:val="002B027D"/>
  </w:style>
  <w:style w:type="character" w:styleId="a7">
    <w:name w:val="annotation reference"/>
    <w:basedOn w:val="a0"/>
    <w:uiPriority w:val="99"/>
    <w:semiHidden/>
    <w:unhideWhenUsed/>
    <w:qFormat/>
    <w:rsid w:val="00C37F5F"/>
    <w:rPr>
      <w:sz w:val="16"/>
      <w:szCs w:val="16"/>
    </w:rPr>
  </w:style>
  <w:style w:type="character" w:customStyle="1" w:styleId="a8">
    <w:name w:val="Текст примечания Знак"/>
    <w:basedOn w:val="a0"/>
    <w:uiPriority w:val="99"/>
    <w:semiHidden/>
    <w:qFormat/>
    <w:rsid w:val="00C37F5F"/>
    <w:rPr>
      <w:sz w:val="20"/>
      <w:szCs w:val="20"/>
    </w:rPr>
  </w:style>
  <w:style w:type="character" w:customStyle="1" w:styleId="a9">
    <w:name w:val="Тема примечания Знак"/>
    <w:basedOn w:val="a8"/>
    <w:uiPriority w:val="99"/>
    <w:semiHidden/>
    <w:qFormat/>
    <w:rsid w:val="00C37F5F"/>
    <w:rPr>
      <w:b/>
      <w:bCs/>
      <w:sz w:val="20"/>
      <w:szCs w:val="20"/>
    </w:rPr>
  </w:style>
  <w:style w:type="character" w:customStyle="1" w:styleId="aa">
    <w:name w:val="Текст выноски Знак"/>
    <w:basedOn w:val="a0"/>
    <w:uiPriority w:val="99"/>
    <w:semiHidden/>
    <w:qFormat/>
    <w:rsid w:val="00C37F5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5B005E"/>
  </w:style>
  <w:style w:type="character" w:styleId="ab">
    <w:name w:val="Emphasis"/>
    <w:basedOn w:val="a0"/>
    <w:uiPriority w:val="20"/>
    <w:qFormat/>
    <w:rsid w:val="005B005E"/>
    <w:rPr>
      <w:i/>
      <w:iCs/>
    </w:rPr>
  </w:style>
  <w:style w:type="character" w:customStyle="1" w:styleId="FontStyle12">
    <w:name w:val="Font Style12"/>
    <w:basedOn w:val="a0"/>
    <w:uiPriority w:val="99"/>
    <w:qFormat/>
    <w:rsid w:val="00E120B5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qFormat/>
    <w:rsid w:val="00E120B5"/>
    <w:rPr>
      <w:rFonts w:ascii="Times New Roman" w:hAnsi="Times New Roman" w:cs="Times New Roman"/>
      <w:sz w:val="24"/>
      <w:szCs w:val="24"/>
    </w:rPr>
  </w:style>
  <w:style w:type="character" w:customStyle="1" w:styleId="12">
    <w:name w:val="Знак сноски1"/>
    <w:qFormat/>
    <w:rsid w:val="00AA2037"/>
    <w:rPr>
      <w:color w:val="000000"/>
      <w:sz w:val="20"/>
      <w:vertAlign w:val="superscript"/>
    </w:rPr>
  </w:style>
  <w:style w:type="character" w:customStyle="1" w:styleId="ac">
    <w:name w:val="Текст сноски Знак"/>
    <w:basedOn w:val="a0"/>
    <w:uiPriority w:val="99"/>
    <w:qFormat/>
    <w:rsid w:val="00C338A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C338AF"/>
    <w:rPr>
      <w:vertAlign w:val="superscript"/>
    </w:rPr>
  </w:style>
  <w:style w:type="character" w:customStyle="1" w:styleId="ae">
    <w:name w:val="Абзац списка Знак"/>
    <w:uiPriority w:val="34"/>
    <w:qFormat/>
    <w:locked/>
    <w:rsid w:val="00C338AF"/>
  </w:style>
  <w:style w:type="character" w:customStyle="1" w:styleId="af">
    <w:name w:val="Посещённая гиперссылка"/>
    <w:basedOn w:val="a0"/>
    <w:uiPriority w:val="99"/>
    <w:semiHidden/>
    <w:unhideWhenUsed/>
    <w:rsid w:val="00576EC4"/>
    <w:rPr>
      <w:color w:val="954F72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576EC4"/>
    <w:rPr>
      <w:color w:val="605E5C"/>
      <w:shd w:val="clear" w:color="auto" w:fill="E1DFDD"/>
    </w:rPr>
  </w:style>
  <w:style w:type="character" w:customStyle="1" w:styleId="22">
    <w:name w:val="Оглавление 2 Знак"/>
    <w:basedOn w:val="a0"/>
    <w:uiPriority w:val="99"/>
    <w:qFormat/>
    <w:rsid w:val="00990F22"/>
    <w:rPr>
      <w:sz w:val="20"/>
      <w:szCs w:val="20"/>
      <w:shd w:val="clear" w:color="auto" w:fill="FFFFFF"/>
    </w:rPr>
  </w:style>
  <w:style w:type="character" w:customStyle="1" w:styleId="af0">
    <w:name w:val="Ссылка указателя"/>
    <w:qFormat/>
  </w:style>
  <w:style w:type="character" w:customStyle="1" w:styleId="af1">
    <w:name w:val="Символ сноски"/>
    <w:qFormat/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character" w:customStyle="1" w:styleId="WW8Num3z0">
    <w:name w:val="WW8Num3z0"/>
    <w:qFormat/>
    <w:rPr>
      <w:rFonts w:ascii="Times New Roman" w:eastAsia="Calibri" w:hAnsi="Times New Roman" w:cs="Times New Roman"/>
      <w:b w:val="0"/>
      <w:bCs w:val="0"/>
      <w:color w:val="auto"/>
      <w:sz w:val="28"/>
      <w:szCs w:val="28"/>
      <w:highlight w:val="white"/>
      <w:lang w:val="kk-KZ" w:eastAsia="en-US"/>
    </w:rPr>
  </w:style>
  <w:style w:type="character" w:customStyle="1" w:styleId="af4">
    <w:name w:val="Символ нумерации"/>
    <w:qFormat/>
    <w:rPr>
      <w:rFonts w:ascii="Times New Roman" w:hAnsi="Times New Roman"/>
      <w:sz w:val="28"/>
      <w:szCs w:val="28"/>
    </w:rPr>
  </w:style>
  <w:style w:type="paragraph" w:styleId="af5">
    <w:name w:val="Title"/>
    <w:basedOn w:val="10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10"/>
    <w:rsid w:val="008F59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1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10"/>
    <w:qFormat/>
    <w:pPr>
      <w:suppressLineNumbers/>
    </w:pPr>
    <w:rPr>
      <w:rFonts w:ascii="PT Astra Serif" w:hAnsi="PT Astra Serif" w:cs="Noto Sans Devanagari"/>
    </w:rPr>
  </w:style>
  <w:style w:type="paragraph" w:customStyle="1" w:styleId="10">
    <w:name w:val="Обычный1"/>
    <w:qFormat/>
    <w:rsid w:val="005951C1"/>
    <w:pPr>
      <w:spacing w:after="200" w:line="276" w:lineRule="auto"/>
    </w:pPr>
    <w:rPr>
      <w:rFonts w:eastAsia="DejaVu Sans" w:cs="Calibri"/>
    </w:rPr>
  </w:style>
  <w:style w:type="paragraph" w:styleId="afa">
    <w:name w:val="List Paragraph"/>
    <w:basedOn w:val="10"/>
    <w:uiPriority w:val="34"/>
    <w:qFormat/>
    <w:rsid w:val="000D6B9C"/>
    <w:pPr>
      <w:ind w:left="720"/>
      <w:contextualSpacing/>
    </w:pPr>
  </w:style>
  <w:style w:type="paragraph" w:customStyle="1" w:styleId="ConsPlusTitle">
    <w:name w:val="ConsPlusTitle"/>
    <w:uiPriority w:val="99"/>
    <w:qFormat/>
    <w:rsid w:val="009C7FB0"/>
    <w:pPr>
      <w:widowContro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b">
    <w:name w:val="Верхний и нижний колонтитулы"/>
    <w:basedOn w:val="10"/>
    <w:qFormat/>
  </w:style>
  <w:style w:type="paragraph" w:styleId="afc">
    <w:name w:val="header"/>
    <w:basedOn w:val="10"/>
    <w:uiPriority w:val="99"/>
    <w:unhideWhenUsed/>
    <w:rsid w:val="002B027D"/>
    <w:pPr>
      <w:tabs>
        <w:tab w:val="center" w:pos="4677"/>
        <w:tab w:val="right" w:pos="9355"/>
      </w:tabs>
      <w:spacing w:after="0" w:line="240" w:lineRule="auto"/>
    </w:pPr>
  </w:style>
  <w:style w:type="paragraph" w:styleId="afd">
    <w:name w:val="footer"/>
    <w:basedOn w:val="10"/>
    <w:uiPriority w:val="99"/>
    <w:unhideWhenUsed/>
    <w:rsid w:val="002B02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1C148D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e">
    <w:name w:val="TOC Heading"/>
    <w:basedOn w:val="1"/>
    <w:next w:val="10"/>
    <w:uiPriority w:val="39"/>
    <w:unhideWhenUsed/>
    <w:qFormat/>
    <w:rsid w:val="001C148D"/>
    <w:pPr>
      <w:spacing w:before="240" w:line="259" w:lineRule="auto"/>
    </w:pPr>
    <w:rPr>
      <w:b w:val="0"/>
      <w:bCs w:val="0"/>
      <w:sz w:val="32"/>
      <w:szCs w:val="32"/>
      <w:lang w:eastAsia="ru-RU"/>
    </w:rPr>
  </w:style>
  <w:style w:type="paragraph" w:styleId="14">
    <w:name w:val="toc 1"/>
    <w:basedOn w:val="10"/>
    <w:next w:val="10"/>
    <w:autoRedefine/>
    <w:uiPriority w:val="39"/>
    <w:unhideWhenUsed/>
    <w:rsid w:val="001C148D"/>
    <w:pPr>
      <w:spacing w:after="100"/>
    </w:pPr>
  </w:style>
  <w:style w:type="paragraph" w:styleId="20">
    <w:name w:val="toc 2"/>
    <w:basedOn w:val="10"/>
    <w:next w:val="10"/>
    <w:link w:val="21"/>
    <w:autoRedefine/>
    <w:uiPriority w:val="39"/>
    <w:unhideWhenUsed/>
    <w:rsid w:val="001C148D"/>
    <w:pPr>
      <w:spacing w:after="100"/>
      <w:ind w:left="220"/>
    </w:pPr>
  </w:style>
  <w:style w:type="paragraph" w:styleId="31">
    <w:name w:val="toc 3"/>
    <w:basedOn w:val="10"/>
    <w:next w:val="10"/>
    <w:autoRedefine/>
    <w:uiPriority w:val="39"/>
    <w:unhideWhenUsed/>
    <w:rsid w:val="001C148D"/>
    <w:pPr>
      <w:spacing w:after="100"/>
      <w:ind w:left="440"/>
    </w:pPr>
  </w:style>
  <w:style w:type="paragraph" w:styleId="aff">
    <w:name w:val="annotation text"/>
    <w:basedOn w:val="10"/>
    <w:uiPriority w:val="99"/>
    <w:semiHidden/>
    <w:unhideWhenUsed/>
    <w:qFormat/>
    <w:rsid w:val="00C37F5F"/>
    <w:pPr>
      <w:spacing w:line="240" w:lineRule="auto"/>
    </w:pPr>
    <w:rPr>
      <w:sz w:val="20"/>
      <w:szCs w:val="20"/>
    </w:rPr>
  </w:style>
  <w:style w:type="paragraph" w:styleId="aff0">
    <w:name w:val="annotation subject"/>
    <w:basedOn w:val="aff"/>
    <w:next w:val="aff"/>
    <w:uiPriority w:val="99"/>
    <w:semiHidden/>
    <w:unhideWhenUsed/>
    <w:qFormat/>
    <w:rsid w:val="00C37F5F"/>
    <w:rPr>
      <w:b/>
      <w:bCs/>
    </w:rPr>
  </w:style>
  <w:style w:type="paragraph" w:styleId="aff1">
    <w:name w:val="Balloon Text"/>
    <w:basedOn w:val="10"/>
    <w:uiPriority w:val="99"/>
    <w:semiHidden/>
    <w:unhideWhenUsed/>
    <w:qFormat/>
    <w:rsid w:val="00C37F5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D339E4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libtext">
    <w:name w:val="libtext"/>
    <w:basedOn w:val="10"/>
    <w:qFormat/>
    <w:rsid w:val="003D444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10"/>
    <w:uiPriority w:val="99"/>
    <w:qFormat/>
    <w:rsid w:val="00E120B5"/>
    <w:pPr>
      <w:widowControl w:val="0"/>
      <w:spacing w:after="0" w:line="47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10"/>
    <w:uiPriority w:val="99"/>
    <w:qFormat/>
    <w:rsid w:val="00E120B5"/>
    <w:pPr>
      <w:widowControl w:val="0"/>
      <w:spacing w:after="0" w:line="4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f2">
    <w:name w:val="No Spacing"/>
    <w:uiPriority w:val="1"/>
    <w:qFormat/>
    <w:rsid w:val="00E120B5"/>
    <w:rPr>
      <w:rFonts w:ascii="Calibri" w:eastAsiaTheme="minorEastAsia" w:hAnsi="Calibri"/>
      <w:lang w:eastAsia="ru-RU"/>
    </w:rPr>
  </w:style>
  <w:style w:type="paragraph" w:customStyle="1" w:styleId="Aff3">
    <w:name w:val="Текст сноски A"/>
    <w:qFormat/>
    <w:rsid w:val="00AA2037"/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styleId="aff4">
    <w:name w:val="footnote text"/>
    <w:basedOn w:val="10"/>
    <w:uiPriority w:val="99"/>
    <w:unhideWhenUsed/>
    <w:rsid w:val="00C338AF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23">
    <w:name w:val="Основной текст (2)"/>
    <w:basedOn w:val="10"/>
    <w:uiPriority w:val="99"/>
    <w:qFormat/>
    <w:rsid w:val="00990F22"/>
    <w:pPr>
      <w:widowControl w:val="0"/>
      <w:shd w:val="clear" w:color="auto" w:fill="FFFFFF"/>
      <w:spacing w:before="480" w:after="0" w:line="250" w:lineRule="exact"/>
      <w:jc w:val="both"/>
    </w:pPr>
    <w:rPr>
      <w:sz w:val="20"/>
      <w:szCs w:val="20"/>
    </w:rPr>
  </w:style>
  <w:style w:type="numbering" w:customStyle="1" w:styleId="WW8Num3">
    <w:name w:val="WW8Num3"/>
    <w:qFormat/>
  </w:style>
  <w:style w:type="table" w:styleId="aff5">
    <w:name w:val="Table Grid"/>
    <w:basedOn w:val="a1"/>
    <w:uiPriority w:val="39"/>
    <w:rsid w:val="00A64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D13C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rkin.ru/_docs/book085.pdf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2093" TargetMode="External"/><Relationship Id="rId17" Type="http://schemas.openxmlformats.org/officeDocument/2006/relationships/hyperlink" Target="https://oversea.cnki.net/kns?dbcode=CFL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raexpert.ru/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irkin.ru/_docs/book09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C9BE1-F586-4615-B195-EA3F84DF6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18</Pages>
  <Words>3249</Words>
  <Characters>18525</Characters>
  <Application>Microsoft Office Word</Application>
  <DocSecurity>0</DocSecurity>
  <Lines>154</Lines>
  <Paragraphs>43</Paragraphs>
  <ScaleCrop>false</ScaleCrop>
  <Company/>
  <LinksUpToDate>false</LinksUpToDate>
  <CharactersWithSpaces>21731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Ирина Алексеевна</dc:creator>
  <dc:description/>
  <cp:lastModifiedBy>Зайцева Екатерина Владимировна</cp:lastModifiedBy>
  <cp:revision>14</cp:revision>
  <cp:lastPrinted>2015-10-28T09:22:00Z</cp:lastPrinted>
  <dcterms:created xsi:type="dcterms:W3CDTF">2024-04-09T13:16:00Z</dcterms:created>
  <dcterms:modified xsi:type="dcterms:W3CDTF">2024-06-17T11:55:00Z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